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DF4B" w14:textId="42BF8894" w:rsidR="001D7942" w:rsidRPr="009709A7" w:rsidRDefault="00E577F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05.09.2024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1D80209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6D2D9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1E27F3F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9385CF2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2526736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E4E5E68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E577F0">
        <w:rPr>
          <w:b/>
          <w:lang w:val="pl-PL"/>
        </w:rPr>
        <w:t>05.09.2024</w:t>
      </w:r>
      <w:r w:rsidR="005802C9" w:rsidRPr="00E577F0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5F8882D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30F46E6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paliw w okresie 3 lat</w:t>
      </w:r>
    </w:p>
    <w:p w14:paraId="4C1F972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F6BCCF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7EB644E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448 700,00 PLN, część 2: 480 750,00 PLN, część 3: 320 500,00 PLN, część 4: 416 650,00 PLN, część 5: 448 700,00 PLN, część 6: 1 282 000,00 PLN, część 7: 480 750,00 PLN, część 8: 448 700,00 PLN, część 9: 833 300,00 PLN, część 10: 961 500,00 PLN, część 11: 352 550,00 PLN, część 12: 3 214 630,00 PLN, część 13: 224 350,00 PLN, część 14: 192 300,00 PLN, część 15: 320 500,00 PLN, część 16: 352 550,00 PLN, część 17: 256 400,00 PLN, część 18: 288 450,00 PLN, część 19: 256 400,00 PLN, część 20: 256 400,00 PLN, część 21: 224 350,00 PLN, część 22: 160 250,00 PLN, część 23: 160 250,00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17DA3B0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BFD6E14" w14:textId="56EFC272" w:rsidR="00EC135F" w:rsidRDefault="00E577F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ORLEN SPÓŁKA AKCYJNA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Chemików 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09-411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Płock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449 767,50 PLN</w:t>
      </w:r>
      <w:r>
        <w:rPr>
          <w:rFonts w:ascii="Times New Roman" w:hAnsi="Times New Roman"/>
          <w:b/>
          <w:bCs/>
          <w:sz w:val="24"/>
          <w:szCs w:val="24"/>
        </w:rPr>
        <w:t>, część 2: 465 075,00 PLN</w:t>
      </w:r>
      <w:r>
        <w:rPr>
          <w:rFonts w:ascii="Times New Roman" w:hAnsi="Times New Roman"/>
          <w:b/>
          <w:bCs/>
          <w:sz w:val="24"/>
          <w:szCs w:val="24"/>
        </w:rPr>
        <w:t>, część 4: 415 740,00 PLN</w:t>
      </w:r>
      <w:r>
        <w:rPr>
          <w:rFonts w:ascii="Times New Roman" w:hAnsi="Times New Roman"/>
          <w:b/>
          <w:bCs/>
          <w:sz w:val="24"/>
          <w:szCs w:val="24"/>
        </w:rPr>
        <w:t xml:space="preserve">, część 5: 432 022,50 PLN </w:t>
      </w:r>
      <w:r>
        <w:rPr>
          <w:rFonts w:ascii="Times New Roman" w:hAnsi="Times New Roman"/>
          <w:b/>
          <w:bCs/>
          <w:sz w:val="24"/>
          <w:szCs w:val="24"/>
        </w:rPr>
        <w:t>, część 6: 1 261 650,00 PLN</w:t>
      </w:r>
      <w:r>
        <w:rPr>
          <w:rFonts w:ascii="Times New Roman" w:hAnsi="Times New Roman"/>
          <w:b/>
          <w:bCs/>
          <w:sz w:val="24"/>
          <w:szCs w:val="24"/>
        </w:rPr>
        <w:t>, część 7: 471 656,25 PLN</w:t>
      </w:r>
      <w:r>
        <w:rPr>
          <w:rFonts w:ascii="Times New Roman" w:hAnsi="Times New Roman"/>
          <w:b/>
          <w:bCs/>
          <w:sz w:val="24"/>
          <w:szCs w:val="24"/>
        </w:rPr>
        <w:t>, część 8: 438 847,50 PLN</w:t>
      </w:r>
      <w:r>
        <w:rPr>
          <w:rFonts w:ascii="Times New Roman" w:hAnsi="Times New Roman"/>
          <w:b/>
          <w:bCs/>
          <w:sz w:val="24"/>
          <w:szCs w:val="24"/>
        </w:rPr>
        <w:t>, część 9: 841 620,00 PLN</w:t>
      </w:r>
      <w:r>
        <w:rPr>
          <w:rFonts w:ascii="Times New Roman" w:hAnsi="Times New Roman"/>
          <w:b/>
          <w:bCs/>
          <w:sz w:val="24"/>
          <w:szCs w:val="24"/>
        </w:rPr>
        <w:t>, część 10: 928 687,50 PLN</w:t>
      </w:r>
      <w:r>
        <w:rPr>
          <w:rFonts w:ascii="Times New Roman" w:hAnsi="Times New Roman"/>
          <w:b/>
          <w:bCs/>
          <w:sz w:val="24"/>
          <w:szCs w:val="24"/>
        </w:rPr>
        <w:t>, część 11: 348 026,25 PLN</w:t>
      </w:r>
      <w:r>
        <w:rPr>
          <w:rFonts w:ascii="Times New Roman" w:hAnsi="Times New Roman"/>
          <w:b/>
          <w:bCs/>
          <w:sz w:val="24"/>
          <w:szCs w:val="24"/>
        </w:rPr>
        <w:t>, część 12: 3 100 036,88 PLN</w:t>
      </w:r>
      <w:r>
        <w:rPr>
          <w:rFonts w:ascii="Times New Roman" w:hAnsi="Times New Roman"/>
          <w:b/>
          <w:bCs/>
          <w:sz w:val="24"/>
          <w:szCs w:val="24"/>
        </w:rPr>
        <w:t>, część 13: 219 765,00 PLN</w:t>
      </w:r>
      <w:r>
        <w:rPr>
          <w:rFonts w:ascii="Times New Roman" w:hAnsi="Times New Roman"/>
          <w:b/>
          <w:bCs/>
          <w:sz w:val="24"/>
          <w:szCs w:val="24"/>
        </w:rPr>
        <w:t>, część 14: 188 662,50 PLN</w:t>
      </w:r>
      <w:r>
        <w:rPr>
          <w:rFonts w:ascii="Times New Roman" w:hAnsi="Times New Roman"/>
          <w:b/>
          <w:bCs/>
          <w:sz w:val="24"/>
          <w:szCs w:val="24"/>
        </w:rPr>
        <w:t>, część 15: 311 512,50 PLN</w:t>
      </w:r>
      <w:r>
        <w:rPr>
          <w:rFonts w:ascii="Times New Roman" w:hAnsi="Times New Roman"/>
          <w:b/>
          <w:bCs/>
          <w:sz w:val="24"/>
          <w:szCs w:val="24"/>
        </w:rPr>
        <w:t>, część 16: 345 881,25 PLN</w:t>
      </w:r>
      <w:r>
        <w:rPr>
          <w:rFonts w:ascii="Times New Roman" w:hAnsi="Times New Roman"/>
          <w:b/>
          <w:bCs/>
          <w:sz w:val="24"/>
          <w:szCs w:val="24"/>
        </w:rPr>
        <w:t>, część 17: 247 260,00 PLN</w:t>
      </w:r>
      <w:r>
        <w:rPr>
          <w:rFonts w:ascii="Times New Roman" w:hAnsi="Times New Roman"/>
          <w:b/>
          <w:bCs/>
          <w:sz w:val="24"/>
          <w:szCs w:val="24"/>
        </w:rPr>
        <w:t>, część 19: 249 210,00 PLN</w:t>
      </w:r>
      <w:r>
        <w:rPr>
          <w:rFonts w:ascii="Times New Roman" w:hAnsi="Times New Roman"/>
          <w:b/>
          <w:bCs/>
          <w:sz w:val="24"/>
          <w:szCs w:val="24"/>
        </w:rPr>
        <w:t>, część 20: 250 770,00 PLN</w:t>
      </w:r>
      <w:r>
        <w:rPr>
          <w:rFonts w:ascii="Times New Roman" w:hAnsi="Times New Roman"/>
          <w:b/>
          <w:bCs/>
          <w:sz w:val="24"/>
          <w:szCs w:val="24"/>
        </w:rPr>
        <w:t>, część 21: 222 495,00 PLN</w:t>
      </w:r>
      <w:r>
        <w:rPr>
          <w:rFonts w:ascii="Times New Roman" w:hAnsi="Times New Roman"/>
          <w:b/>
          <w:bCs/>
          <w:sz w:val="24"/>
          <w:szCs w:val="24"/>
        </w:rPr>
        <w:t>, część 23: 158 681,25 PLN</w:t>
      </w:r>
      <w:r>
        <w:rPr>
          <w:rFonts w:ascii="Times New Roman" w:hAnsi="Times New Roman"/>
          <w:sz w:val="24"/>
          <w:szCs w:val="24"/>
        </w:rPr>
        <w:t>.</w:t>
      </w:r>
    </w:p>
    <w:p w14:paraId="0474D8A0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Polskie Stacje Paliw Z.K.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Transoil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Spółka z ograniczoną odpowiedzialnością Spółka Komandytowa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Stanisława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Kazury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22/9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02-795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12: cena 3 097 655,17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11A7200F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48DA" w14:textId="77777777" w:rsidR="00E57ECD" w:rsidRDefault="00E57ECD">
      <w:r>
        <w:separator/>
      </w:r>
    </w:p>
  </w:endnote>
  <w:endnote w:type="continuationSeparator" w:id="0">
    <w:p w14:paraId="3D92ED3D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E09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075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0501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28E1" w14:textId="77777777" w:rsidR="00E57ECD" w:rsidRDefault="00E57ECD">
      <w:r>
        <w:separator/>
      </w:r>
    </w:p>
  </w:footnote>
  <w:footnote w:type="continuationSeparator" w:id="0">
    <w:p w14:paraId="4FACB61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2A8C" w14:textId="77777777" w:rsidR="00BD0FE2" w:rsidRDefault="00E577F0">
    <w:r>
      <w:pict w14:anchorId="2387C7B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C80A41C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4FC2" w14:textId="77777777" w:rsidR="00BD0FE2" w:rsidRDefault="00E577F0">
    <w:r>
      <w:pict w14:anchorId="2B04CA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5D07712D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C182" w14:textId="77777777" w:rsidR="00BD0FE2" w:rsidRDefault="00E577F0">
    <w:r>
      <w:pict w14:anchorId="71E07F4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3C75F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10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840857">
    <w:abstractNumId w:val="0"/>
  </w:num>
  <w:num w:numId="3" w16cid:durableId="414518154">
    <w:abstractNumId w:val="2"/>
  </w:num>
  <w:num w:numId="4" w16cid:durableId="37874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75231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7F0"/>
    <w:rsid w:val="00E57ECD"/>
    <w:rsid w:val="00E96BBA"/>
    <w:rsid w:val="00E978C7"/>
    <w:rsid w:val="00EA3214"/>
    <w:rsid w:val="00EC135F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F67D1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